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11E81" w14:textId="08A67165">
      <w:pPr>
        <w:spacing w:line="276" w:lineRule="auto"/>
        <w:rPr>
          <w:b/>
          <w:bCs/>
          <w:sz w:val="28"/>
          <w:szCs w:val="28"/>
        </w:rPr>
        <w:pStyle w:val="P68B1DB1-Normal1"/>
      </w:pPr>
      <w:r>
        <w:t xml:space="preserve">Trackunit setzt neue Maßstäbe mit der Betriebsdatenplattform IrisX</w:t>
        <w:br/>
      </w:r>
    </w:p>
    <w:p w14:paraId="218C2497" w14:textId="66C977EB">
      <w:pPr>
        <w:pStyle w:val="P68B1DB1-ListParagraph2"/>
        <w:numPr>
          <w:ilvl w:val="0"/>
          <w:numId w:val="13"/>
        </w:numPr>
        <w:spacing w:line="276" w:lineRule="auto"/>
        <w:rPr>
          <w:b/>
          <w:bCs/>
          <w:sz w:val="22"/>
          <w:szCs w:val="22"/>
        </w:rPr>
      </w:pPr>
      <w:r>
        <w:t xml:space="preserve">Trackunit stellt IrisX vor – die neue Betriebsdatenplattform für die Bauindustrie</w:t>
      </w:r>
    </w:p>
    <w:p w14:paraId="186473B9" w14:textId="453B5EE2">
      <w:pPr>
        <w:pStyle w:val="P68B1DB1-ListParagraph2"/>
        <w:numPr>
          <w:ilvl w:val="0"/>
          <w:numId w:val="13"/>
        </w:numPr>
        <w:spacing w:line="276" w:lineRule="auto"/>
        <w:rPr>
          <w:b/>
          <w:bCs/>
          <w:sz w:val="22"/>
          <w:szCs w:val="22"/>
        </w:rPr>
      </w:pPr>
      <w:r>
        <w:t xml:space="preserve">IrisX bietet Kunden uneingeschränkten Zugang zu generativer KI für ihre Geschäftstransformation</w:t>
      </w:r>
    </w:p>
    <w:p w14:paraId="60B842E4" w14:textId="509D4D2C">
      <w:pPr>
        <w:pStyle w:val="P68B1DB1-ListParagraph2"/>
        <w:numPr>
          <w:ilvl w:val="0"/>
          <w:numId w:val="13"/>
        </w:numPr>
        <w:spacing w:line="276" w:lineRule="auto"/>
        <w:rPr>
          <w:b/>
          <w:bCs/>
          <w:sz w:val="22"/>
          <w:szCs w:val="22"/>
        </w:rPr>
      </w:pPr>
      <w:r>
        <w:t xml:space="preserve">Baut auf der bewährten und skalierbaren Plattform Iris auf, die sich seit ihrer Einführung im Jahr 2018 in der Praxis bewährt hat</w:t>
      </w:r>
    </w:p>
    <w:p w14:paraId="17EB17FF" w14:textId="7280083B">
      <w:pPr>
        <w:pStyle w:val="P68B1DB1-ListParagraph2"/>
        <w:numPr>
          <w:ilvl w:val="0"/>
          <w:numId w:val="13"/>
        </w:numPr>
        <w:spacing w:line="276" w:lineRule="auto"/>
        <w:rPr>
          <w:b/>
          <w:bCs/>
          <w:sz w:val="22"/>
          <w:szCs w:val="22"/>
        </w:rPr>
      </w:pPr>
      <w:r>
        <w:t xml:space="preserve">Die Plattform gewährleistet Datenschutz auf höchstem Niveau sowie zuverlässige Cybersecurity-Protokolle</w:t>
      </w:r>
    </w:p>
    <w:p w14:paraId="31044C15" w14:textId="22E64B97">
      <w:pPr>
        <w:pStyle w:val="P68B1DB1-ListParagraph2"/>
        <w:numPr>
          <w:ilvl w:val="0"/>
          <w:numId w:val="13"/>
        </w:numPr>
        <w:spacing w:line="276" w:lineRule="auto"/>
        <w:rPr>
          <w:b/>
          <w:bCs/>
          <w:sz w:val="22"/>
          <w:szCs w:val="22"/>
        </w:rPr>
      </w:pPr>
      <w:r>
        <w:t xml:space="preserve">Bietet Kunden Analysen, automatisierte Workflows und die Möglichkeit, Apps und Erweiterungen zu entwickeln</w:t>
      </w:r>
    </w:p>
    <w:p w14:paraId="59900878" w14:textId="665E402B">
      <w:pPr>
        <w:pStyle w:val="P68B1DB1-ListParagraph2"/>
        <w:numPr>
          <w:ilvl w:val="0"/>
          <w:numId w:val="13"/>
        </w:numPr>
        <w:spacing w:line="276" w:lineRule="auto"/>
        <w:rPr>
          <w:b/>
          <w:bCs/>
          <w:sz w:val="22"/>
          <w:szCs w:val="22"/>
        </w:rPr>
      </w:pPr>
      <w:r>
        <w:t xml:space="preserve">Dank der stetigen und flexiblen Weiterentwicklung von IrisX werden Kunden dabei unterstützt, die digitale Zukunft aktiv mitzugestalten</w:t>
      </w:r>
    </w:p>
    <w:p w14:paraId="1069E4C8" w14:textId="77777777">
      <w:pPr>
        <w:spacing w:line="276" w:lineRule="auto"/>
        <w:rPr>
          <w:sz w:val="22"/>
          <w:szCs w:val="22"/>
        </w:rPr>
      </w:pPr>
    </w:p>
    <w:p w14:paraId="2AF83CD1" w14:textId="77777777">
      <w:pPr>
        <w:spacing w:line="276" w:lineRule="auto"/>
        <w:rPr>
          <w:sz w:val="22"/>
          <w:szCs w:val="22"/>
        </w:rPr>
        <w:pStyle w:val="P68B1DB1-Normal3"/>
      </w:pPr>
      <w:r>
        <w:rPr>
          <w:b/>
          <w:bCs/>
        </w:rPr>
        <w:t xml:space="preserve">Aalborg, Dänemark. 29. August 2024. </w:t>
      </w:r>
      <w:r>
        <w:t xml:space="preserve">Trackunit, ein globaler ConTech-Anbieter, hat heute die Betriebsdatenplattform IrisX vorgestellt, die speziell für für die Bauindustrie entwickelt wurde.</w:t>
      </w:r>
    </w:p>
    <w:p w14:paraId="1041F79E" w14:textId="77777777">
      <w:pPr>
        <w:spacing w:line="276" w:lineRule="auto"/>
        <w:rPr>
          <w:sz w:val="22"/>
          <w:szCs w:val="22"/>
        </w:rPr>
      </w:pPr>
    </w:p>
    <w:p w14:paraId="4DC52C22" w14:textId="77777777">
      <w:pPr>
        <w:spacing w:line="276" w:lineRule="auto"/>
        <w:rPr>
          <w:sz w:val="22"/>
          <w:szCs w:val="22"/>
        </w:rPr>
        <w:pStyle w:val="P68B1DB1-Normal3"/>
      </w:pPr>
      <w:r>
        <w:t xml:space="preserve">Die Plattform setzt neue Maßstäbe, indem sie auf der bewährten Iris-Plattform aufbaut und Kunden die Nutzung generativer KI sowie großer Sprachmodelle (Large Language Models, LLMs) in einer dynamischen, offenen und sich ständig weiterentwickelnden Umgebung ermöglicht.</w:t>
      </w:r>
    </w:p>
    <w:p w14:paraId="203AF5FC" w14:textId="77777777">
      <w:pPr>
        <w:spacing w:line="276" w:lineRule="auto"/>
        <w:rPr>
          <w:sz w:val="22"/>
          <w:szCs w:val="22"/>
        </w:rPr>
      </w:pPr>
    </w:p>
    <w:p w14:paraId="10FB9207" w14:textId="77777777">
      <w:pPr>
        <w:spacing w:line="276" w:lineRule="auto"/>
        <w:rPr>
          <w:sz w:val="22"/>
          <w:szCs w:val="22"/>
        </w:rPr>
      </w:pPr>
      <w:r>
        <w:rPr>
          <w:sz w:val="22"/>
          <w:szCs w:val="22"/>
        </w:rPr>
        <w:t xml:space="preserve">„Gartner prognostizierte bereits im Herbst 2023 den Aufstieg von Industry Cloud Platforms (ICPs) und </w:t>
      </w:r>
      <w:hyperlink r:id="rId7" w:tgtFrame="_blank" w:history="1">
        <w:r>
          <w:rPr>
            <w:rStyle w:val="Hyperlink"/>
            <w:sz w:val="22"/>
            <w:szCs w:val="22"/>
          </w:rPr>
          <w:t xml:space="preserve">hob hervor, dass bis 2027 mehr als 70 % der Unternehmen ICPs nutzen werden</w:t>
        </w:r>
      </w:hyperlink>
      <w:r>
        <w:rPr>
          <w:sz w:val="22"/>
          <w:szCs w:val="22"/>
        </w:rPr>
        <w:t xml:space="preserve">“, sagte Trackunit-CEO Søren Brogaard. „IrisX ist im Kern eine Industry Cloud Platform für die Bauindustrie und wird Produktivität sowie Markteinführungszeiten exponentiell steigern.“</w:t>
      </w:r>
    </w:p>
    <w:p w14:paraId="1E1DC2FA" w14:textId="77777777">
      <w:pPr>
        <w:spacing w:line="276" w:lineRule="auto"/>
        <w:rPr>
          <w:sz w:val="22"/>
          <w:szCs w:val="22"/>
        </w:rPr>
      </w:pPr>
    </w:p>
    <w:p w14:paraId="76CDBFA4" w14:textId="77777777">
      <w:pPr>
        <w:spacing w:line="276" w:lineRule="auto"/>
        <w:rPr>
          <w:sz w:val="22"/>
          <w:szCs w:val="22"/>
        </w:rPr>
        <w:pStyle w:val="P68B1DB1-Normal3"/>
      </w:pPr>
      <w:r>
        <w:t xml:space="preserve">„Diese speziell entwickelte Plattform vernetzt, optimiert und nutzt Daten vom Backoffice bis zur Baustelle und fügt sich nahtlos in eine umfassende Cloud- und IT-Architektur ein“, sagte er. „Das Besondere an IrisX ist seine nahtlose Integration in bestehende Tools, sodass Kunden selbst entscheiden können, in welchem Umfang sie die Plattform nutzen möchten.“</w:t>
      </w:r>
    </w:p>
    <w:p w14:paraId="4E3DFA14" w14:textId="77777777">
      <w:pPr>
        <w:spacing w:line="276" w:lineRule="auto"/>
        <w:rPr>
          <w:sz w:val="22"/>
          <w:szCs w:val="22"/>
        </w:rPr>
      </w:pPr>
    </w:p>
    <w:p w14:paraId="3AAFA2B7" w14:textId="77777777">
      <w:pPr>
        <w:spacing w:line="276" w:lineRule="auto"/>
        <w:rPr>
          <w:sz w:val="22"/>
          <w:szCs w:val="22"/>
        </w:rPr>
        <w:pStyle w:val="P68B1DB1-Normal3"/>
      </w:pPr>
      <w:r>
        <w:t xml:space="preserve">„IrisX wurde entwickelt, um Unternehmen dabei zu unterstützen, die großen Herausforderungen der digitalen Transformation zu meistern – darunter hohe Vorabinvestitionen und der Mangel an Tech-Talenten in der Baubranche“, sagte Brogaard. „Indem wir eine Plattform bieten, die sich nahtlos in bestehende Tools integriert, ermöglichen wir einen schnelleren Mehrwert und eine objektive Verbesserung der Geschäftsergebnisse, sodass Unternehmen ihre digitalen Investitionen einfacher skalieren können.“</w:t>
      </w:r>
    </w:p>
    <w:p w14:paraId="7F020AF6" w14:textId="77777777">
      <w:pPr>
        <w:spacing w:line="276" w:lineRule="auto"/>
        <w:rPr>
          <w:sz w:val="22"/>
          <w:szCs w:val="22"/>
        </w:rPr>
      </w:pPr>
    </w:p>
    <w:p w14:paraId="0C6B8052" w14:textId="77777777">
      <w:pPr>
        <w:spacing w:line="276" w:lineRule="auto"/>
        <w:rPr>
          <w:sz w:val="22"/>
          <w:szCs w:val="22"/>
        </w:rPr>
        <w:pStyle w:val="P68B1DB1-Normal3"/>
      </w:pPr>
      <w:r>
        <w:t xml:space="preserve">„Unsere Kunden und Partner haben bereits Erfahrung in der Entwicklung benutzerdefinierter Lösungen auf Basis von Iris“, sagte Brogaard. „Jetzt eröffnet IrisX durch die Integration von KI und maschinellem Lernen tiefgreifende Einblicke und erweiterte Möglichkeiten, die gezielt auf zentrale Herausforderungen der Kunden eingehen – darunter Ausfallzeiten, die Verwaltung von Wartungsplänen und die Nachverfolgung von Flotten an verschiedenen Einsatzorten, um nur einige zu nennen.“</w:t>
      </w:r>
    </w:p>
    <w:p w14:paraId="1326947F" w14:textId="77777777">
      <w:pPr>
        <w:spacing w:line="276" w:lineRule="auto"/>
        <w:rPr>
          <w:sz w:val="22"/>
          <w:szCs w:val="22"/>
        </w:rPr>
      </w:pPr>
    </w:p>
    <w:p w14:paraId="4A1B8349" w14:textId="77777777">
      <w:pPr>
        <w:spacing w:line="276" w:lineRule="auto"/>
        <w:rPr>
          <w:sz w:val="22"/>
          <w:szCs w:val="22"/>
        </w:rPr>
        <w:pStyle w:val="P68B1DB1-Normal3"/>
      </w:pPr>
      <w:r>
        <w:t xml:space="preserve">„Mit einer schnelleren Wertschöpfung und zu einem Bruchteil der Kosten ist IrisX entwicklerfreundlich und ermöglicht die Kombination von Telematik-, Betriebs- und Geschäftsdaten auf einer sicheren, skalierbaren Plattform – mit verbesserter Cybersicherheit und umfassenden Datenschutzmechanismen“, sagte er.</w:t>
      </w:r>
    </w:p>
    <w:p w14:paraId="1C88555F" w14:textId="77777777">
      <w:pPr>
        <w:spacing w:line="276" w:lineRule="auto"/>
        <w:rPr>
          <w:sz w:val="22"/>
          <w:szCs w:val="22"/>
        </w:rPr>
      </w:pPr>
    </w:p>
    <w:p w14:paraId="353FECC9" w14:textId="77777777">
      <w:pPr>
        <w:spacing w:line="276" w:lineRule="auto"/>
        <w:rPr>
          <w:sz w:val="22"/>
          <w:szCs w:val="22"/>
        </w:rPr>
        <w:pStyle w:val="P68B1DB1-Normal3"/>
      </w:pPr>
      <w:r>
        <w:t xml:space="preserve">„Trackunit hat über Jahre hinweg Telematik- und Betriebsdaten in einem strukturierten Data Lake harmonisiert und bereinigt. Kunden können sich darauf verlassen, dass sie ihre Daten nur dann und in dem Umfang teilen, den sie selbst bestimmen“, sagte Brogaard. „Unsere Data Scientists können ab dem ersten Tag auf IrisX aufbauen und ihr eigenes Ökosystem entwickeln – mit der Möglichkeit, entscheidende Daten gezielt zu schützen, um einen Wettbewerbsvorteil zu sichern.“</w:t>
      </w:r>
    </w:p>
    <w:p w14:paraId="706BBB99" w14:textId="77777777">
      <w:pPr>
        <w:spacing w:line="276" w:lineRule="auto"/>
        <w:rPr>
          <w:sz w:val="22"/>
          <w:szCs w:val="22"/>
        </w:rPr>
      </w:pPr>
    </w:p>
    <w:p w14:paraId="7008E1F4" w14:textId="77777777">
      <w:pPr>
        <w:spacing w:line="276" w:lineRule="auto"/>
        <w:rPr>
          <w:sz w:val="22"/>
          <w:szCs w:val="22"/>
        </w:rPr>
        <w:pStyle w:val="P68B1DB1-Normal3"/>
      </w:pPr>
      <w:r>
        <w:t xml:space="preserve">„IrisX ermöglicht es Nutzern zudem, Einblicke zu Geräten, Flotten und Baustellen nahtlos in ihre Tech-Stacks zu integrieren – mit der Gewissheit, dass Datenschutz, Compliance und Cybersicherheit durch die in die ISO-27001-Zertifizierung eingebetteten Governance-Protokolle gewährleistet sind.“</w:t>
      </w:r>
    </w:p>
    <w:p w14:paraId="1FD133C5" w14:textId="77777777">
      <w:pPr>
        <w:spacing w:line="276" w:lineRule="auto"/>
        <w:rPr>
          <w:sz w:val="22"/>
          <w:szCs w:val="22"/>
        </w:rPr>
      </w:pPr>
    </w:p>
    <w:p w14:paraId="37BBD639" w14:textId="77777777">
      <w:pPr>
        <w:spacing w:line="276" w:lineRule="auto"/>
        <w:rPr>
          <w:sz w:val="22"/>
          <w:szCs w:val="22"/>
        </w:rPr>
        <w:pStyle w:val="P68B1DB1-Normal3"/>
      </w:pPr>
      <w:r>
        <w:t xml:space="preserve">„Das Potenzial von IrisX ist wirklich beeindruckend“, sagte Brogaard. „Das Automation Studio wird beispielsweise viele manuelle Aufgaben überflüssig machen, sodass Teams sich auf die Wertschöpfung konzentrieren können. Gleichzeitig ermöglicht es die Nutzung von Blueprints, um App-Integrationen zu optimieren und Workflows zu automatisieren.“</w:t>
      </w:r>
    </w:p>
    <w:p w14:paraId="3C161163" w14:textId="77777777">
      <w:pPr>
        <w:spacing w:line="276" w:lineRule="auto"/>
        <w:rPr>
          <w:sz w:val="22"/>
          <w:szCs w:val="22"/>
        </w:rPr>
      </w:pPr>
    </w:p>
    <w:p w14:paraId="35A5E426" w14:textId="77777777">
      <w:pPr>
        <w:spacing w:line="276" w:lineRule="auto"/>
        <w:rPr>
          <w:sz w:val="22"/>
          <w:szCs w:val="22"/>
        </w:rPr>
        <w:pStyle w:val="P68B1DB1-Normal3"/>
      </w:pPr>
      <w:r>
        <w:t xml:space="preserve">„Kunden können zudem Software Development Kits nutzen, um Apps und Erweiterungen zu entwickeln, die genau auf ihre Zielgruppe zugeschnitten sind. Damit erweitern sie nicht nur ihr Serviceangebot, sondern schöpfen auch das volle Potenzial ihrer Telematik-, proprietären und Drittanbieterdaten aus“, sagte er.</w:t>
      </w:r>
    </w:p>
    <w:p w14:paraId="382E4FD6" w14:textId="77777777">
      <w:pPr>
        <w:spacing w:line="276" w:lineRule="auto"/>
        <w:rPr>
          <w:sz w:val="22"/>
          <w:szCs w:val="22"/>
        </w:rPr>
      </w:pPr>
    </w:p>
    <w:p w14:paraId="63B989E6" w14:textId="77777777">
      <w:pPr>
        <w:spacing w:line="276" w:lineRule="auto"/>
        <w:rPr>
          <w:sz w:val="22"/>
          <w:szCs w:val="22"/>
        </w:rPr>
        <w:pStyle w:val="P68B1DB1-Normal3"/>
      </w:pPr>
      <w:r>
        <w:t xml:space="preserve">„Für OEMs bedeutet das unter anderem, prädiktive Analysen in proaktiven Vertrieb zu verwandeln. Bauunternehmer wiederum können externe Mietausrüstungen mit internen Ressourcen über verschiedene Baustellen hinweg vergleichen, um die Nutzung zu optimieren und Kosten zu senken.“ „Vermieter profitieren ebenfalls: „Sie können beispielsweise mithilfe von Datenanalysen die Umschlagszeiten in ihren Depots optimieren.“</w:t>
      </w:r>
    </w:p>
    <w:p w14:paraId="5FEC2F7E" w14:textId="77777777">
      <w:pPr>
        <w:spacing w:line="276" w:lineRule="auto"/>
        <w:rPr>
          <w:sz w:val="22"/>
          <w:szCs w:val="22"/>
        </w:rPr>
      </w:pPr>
    </w:p>
    <w:p w14:paraId="02E6E70B" w14:textId="77777777">
      <w:pPr>
        <w:spacing w:line="276" w:lineRule="auto"/>
        <w:rPr>
          <w:sz w:val="22"/>
          <w:szCs w:val="22"/>
        </w:rPr>
        <w:pStyle w:val="P68B1DB1-Normal3"/>
      </w:pPr>
      <w:r>
        <w:t xml:space="preserve">„Wir bewegen uns in eine Ära, in der IT nicht mehr als Nebenprojekt betrachtet werden kann, das parallel zum Kerngeschäft läuft“, sagte Brogaard. „Angesichts der rasanten Entwicklungen muss IT im Zentrum aller Geschäftsprozesse stehen, um die gewaltigen Chancen und die schier unbegrenzte Skalierbarkeit der digitalen Transformation voll zu nutzen.“</w:t>
      </w:r>
    </w:p>
    <w:p w14:paraId="6F3A448B" w14:textId="77777777">
      <w:pPr>
        <w:spacing w:line="276" w:lineRule="auto"/>
        <w:rPr>
          <w:sz w:val="22"/>
          <w:szCs w:val="22"/>
        </w:rPr>
      </w:pPr>
    </w:p>
    <w:p w14:paraId="29648781" w14:textId="77777777">
      <w:pPr>
        <w:spacing w:line="276" w:lineRule="auto"/>
        <w:rPr>
          <w:sz w:val="22"/>
          <w:szCs w:val="22"/>
        </w:rPr>
        <w:pStyle w:val="P68B1DB1-Normal3"/>
      </w:pPr>
      <w:r>
        <w:t xml:space="preserve">„IrisX wird sich stetig weiterentwickeln und mit den Anforderungen der Branche wachsen“, sagte er. „Unsere Kunden, die bereits an Bord sind, haben die Nase vorn und erleben hautnah, wie die Plattform mit jeder Weiterentwicklung neue Möglichkeiten eröffnet.“</w:t>
      </w:r>
    </w:p>
    <w:p w14:paraId="6B54BA2A" w14:textId="10AF25C6">
      <w:pPr>
        <w:spacing w:line="276" w:lineRule="auto"/>
        <w:rPr>
          <w:sz w:val="22"/>
          <w:szCs w:val="22"/>
        </w:rPr>
      </w:pPr>
    </w:p>
    <w:p w14:paraId="0CDEFFCD" w14:textId="01C9E647">
      <w:pPr>
        <w:spacing w:line="276" w:lineRule="auto"/>
        <w:rPr>
          <w:sz w:val="22"/>
          <w:szCs w:val="22"/>
        </w:rPr>
      </w:pPr>
      <w:r>
        <w:rPr>
          <w:sz w:val="22"/>
          <w:szCs w:val="22"/>
        </w:rPr>
        <w:t xml:space="preserve">Weitere Informationen finden Sie unter </w:t>
      </w:r>
      <w:hyperlink r:id="rId8" w:tgtFrame="_blank" w:history="1">
        <w:r>
          <w:rPr>
            <w:rStyle w:val="Hyperlink"/>
            <w:sz w:val="22"/>
            <w:szCs w:val="22"/>
          </w:rPr>
          <w:t>https://trackunit.com/irisx/</w:t>
        </w:r>
      </w:hyperlink>
      <w:r>
        <w:rPr>
          <w:sz w:val="22"/>
          <w:szCs w:val="22"/>
        </w:rPr>
        <w:t>.</w:t>
      </w:r>
    </w:p>
    <w:p w14:paraId="7BC942FA" w14:textId="77777777">
      <w:pPr>
        <w:spacing w:line="276" w:lineRule="auto"/>
        <w:rPr>
          <w:sz w:val="22"/>
          <w:szCs w:val="22"/>
        </w:rPr>
      </w:pPr>
    </w:p>
    <w:p w14:paraId="6208014F" w14:textId="77777777">
      <w:pPr>
        <w:spacing w:line="276" w:lineRule="auto"/>
        <w:rPr>
          <w:sz w:val="22"/>
          <w:szCs w:val="22"/>
        </w:rPr>
        <w:pStyle w:val="P68B1DB1-Normal3"/>
      </w:pPr>
      <w:r>
        <w:rPr>
          <w:b/>
          <w:bCs/>
        </w:rPr>
        <w:t xml:space="preserve">Kontakt: </w:t>
      </w:r>
      <w:r>
        <w:t xml:space="preserve">Lærke Ullerup, Chief Product &amp; Marketing Officer bei Trackunit. +45 5370 3033</w:t>
      </w:r>
    </w:p>
    <w:p w14:paraId="73DDB50F" w14:textId="77777777">
      <w:pPr>
        <w:spacing w:line="276" w:lineRule="auto"/>
        <w:rPr>
          <w:sz w:val="22"/>
          <w:szCs w:val="22"/>
        </w:rPr>
      </w:pPr>
    </w:p>
    <w:p w14:paraId="7C80C8B1" w14:textId="77777777">
      <w:pPr>
        <w:rPr>
          <w:b/>
          <w:bCs/>
          <w:i/>
          <w:iCs/>
          <w:sz w:val="22"/>
          <w:szCs w:val="22"/>
        </w:rPr>
        <w:pStyle w:val="P68B1DB1-Normal4"/>
      </w:pPr>
      <w:r>
        <w:br w:type="page"/>
      </w:r>
    </w:p>
    <w:p w14:paraId="0FD8EF3E" w14:textId="77777777">
      <w:pPr>
        <w:spacing w:line="276" w:lineRule="auto"/>
        <w:rPr>
          <w:rStyle w:val="highlight"/>
          <w:b/>
          <w:bCs/>
          <w:sz w:val="22"/>
          <w:szCs w:val="22"/>
        </w:rPr>
      </w:pPr>
      <w:r>
        <w:rPr>
          <w:rStyle w:val="highlight"/>
          <w:b/>
          <w:bCs/>
          <w:sz w:val="22"/>
          <w:szCs w:val="22"/>
        </w:rPr>
        <w:t xml:space="preserve">Über Trackunit</w:t>
      </w:r>
    </w:p>
    <w:p w14:paraId="237E7C67" w14:textId="77777777">
      <w:pPr>
        <w:spacing w:line="276" w:lineRule="auto"/>
        <w:rPr>
          <w:rStyle w:val="highlight"/>
          <w:sz w:val="22"/>
          <w:szCs w:val="22"/>
        </w:rPr>
      </w:pPr>
    </w:p>
    <w:p w14:paraId="33764C7C" w14:textId="77777777">
      <w:pPr>
        <w:spacing w:line="276" w:lineRule="auto"/>
        <w:rPr>
          <w:sz w:val="22"/>
          <w:szCs w:val="22"/>
        </w:rPr>
        <w:pStyle w:val="P68B1DB1-Normal3"/>
      </w:pPr>
      <w:r>
        <w:t xml:space="preserve">Das globale Technologieunternehmen Trackunit vernetzt das Baugewerbe über eine zentrale Plattform und schafft damit ein lebendiges, sich weiterentwickelndes Ökosystem, das Daten und Erkenntnisse für das Off-Highway-Bauwesen liefert. Mit mehr als zwei Millionen vernetzten Ausrüstungen nutzt Trackunit Technologie, um Ausfallzeiten zu vermeiden, die Sicherheit zu erhöhen und Kunden dabei zu unterstützen, ihre Geschäftsergebnisse auf nachhaltige und kosteneffiziente Weise zu steigern.</w:t>
      </w:r>
    </w:p>
    <w:p w14:paraId="5BEE950D" w14:textId="77777777">
      <w:pPr>
        <w:spacing w:line="276" w:lineRule="auto"/>
        <w:rPr>
          <w:sz w:val="22"/>
          <w:szCs w:val="22"/>
        </w:rPr>
      </w:pPr>
    </w:p>
    <w:p w14:paraId="0A22B13A" w14:textId="60B287FF">
      <w:pPr>
        <w:spacing w:line="276" w:lineRule="auto"/>
        <w:rPr>
          <w:sz w:val="22"/>
          <w:szCs w:val="22"/>
        </w:rPr>
      </w:pPr>
      <w:r>
        <w:rPr>
          <w:sz w:val="22"/>
          <w:szCs w:val="22"/>
        </w:rPr>
        <w:t xml:space="preserve">Weitere Informationen finden Sie unter </w:t>
      </w:r>
      <w:hyperlink r:id="rId9" w:history="1">
        <w:r>
          <w:rPr>
            <w:rStyle w:val="Hyperlink"/>
            <w:color w:val="FF0000"/>
            <w:sz w:val="22"/>
            <w:szCs w:val="22"/>
          </w:rPr>
          <w:t>trackunit.com</w:t>
        </w:r>
      </w:hyperlink>
      <w:r>
        <w:rPr>
          <w:sz w:val="22"/>
          <w:szCs w:val="22"/>
        </w:rPr>
        <w:t>.</w:t>
      </w:r>
      <w:r>
        <w:rPr>
          <w:rFonts w:asciiTheme="majorHAnsi" w:hAnsiTheme="majorHAnsi" w:cstheme="majorHAnsi"/>
          <w:color w:val="252525" w:themeColor="accent6"/>
          <w:sz w:val="22"/>
          <w:szCs w:val="22"/>
        </w:rPr>
        <w:t xml:space="preserve"> </w:t>
      </w:r>
    </w:p>
    <w:sectPr>
      <w:head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D2F9" w14:textId="77777777">
      <w:r>
        <w:separator/>
      </w:r>
    </w:p>
  </w:endnote>
  <w:endnote w:type="continuationSeparator" w:id="0">
    <w:p w14:paraId="657A8F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25D48" w14:textId="77777777">
      <w:r>
        <w:separator/>
      </w:r>
    </w:p>
  </w:footnote>
  <w:footnote w:type="continuationSeparator" w:id="0">
    <w:p w14:paraId="579B5B2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4F8B" w14:textId="7FAA6DA9">
    <w:pPr>
      <w:pStyle w:val="Header"/>
    </w:pPr>
    <w: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pPr>
      <w:pStyle w:val="Header"/>
    </w:pPr>
  </w:p>
  <w:p w14:paraId="28AC1D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3"/>
  </w:num>
  <w:num w:numId="9" w16cid:durableId="558247057">
    <w:abstractNumId w:val="12"/>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B3554"/>
    <w:rsid w:val="000C57D2"/>
    <w:rsid w:val="001706B0"/>
    <w:rsid w:val="00174669"/>
    <w:rsid w:val="001A4A75"/>
    <w:rsid w:val="001C4DAA"/>
    <w:rsid w:val="001E79DB"/>
    <w:rsid w:val="00240274"/>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97D41"/>
    <w:rsid w:val="003B1053"/>
    <w:rsid w:val="003D5623"/>
    <w:rsid w:val="00404EB0"/>
    <w:rsid w:val="00407F9C"/>
    <w:rsid w:val="00423109"/>
    <w:rsid w:val="0044737C"/>
    <w:rsid w:val="00460A66"/>
    <w:rsid w:val="00462E88"/>
    <w:rsid w:val="005116BB"/>
    <w:rsid w:val="005257E8"/>
    <w:rsid w:val="005305BE"/>
    <w:rsid w:val="005456DC"/>
    <w:rsid w:val="005C5F8A"/>
    <w:rsid w:val="005E705F"/>
    <w:rsid w:val="006447B1"/>
    <w:rsid w:val="00671567"/>
    <w:rsid w:val="0067445A"/>
    <w:rsid w:val="0069338C"/>
    <w:rsid w:val="006C2939"/>
    <w:rsid w:val="006D3A24"/>
    <w:rsid w:val="006E47ED"/>
    <w:rsid w:val="00711E6E"/>
    <w:rsid w:val="00742739"/>
    <w:rsid w:val="00765E0B"/>
    <w:rsid w:val="00787C00"/>
    <w:rsid w:val="007A6FFA"/>
    <w:rsid w:val="007C060F"/>
    <w:rsid w:val="007C44FF"/>
    <w:rsid w:val="007D0DC2"/>
    <w:rsid w:val="00805EDD"/>
    <w:rsid w:val="008241C7"/>
    <w:rsid w:val="0087593A"/>
    <w:rsid w:val="00891A4D"/>
    <w:rsid w:val="008961A1"/>
    <w:rsid w:val="008A7685"/>
    <w:rsid w:val="008E6D64"/>
    <w:rsid w:val="00941A4C"/>
    <w:rsid w:val="00962394"/>
    <w:rsid w:val="00985482"/>
    <w:rsid w:val="0098677E"/>
    <w:rsid w:val="00990A97"/>
    <w:rsid w:val="00994A97"/>
    <w:rsid w:val="009B44A8"/>
    <w:rsid w:val="009D617F"/>
    <w:rsid w:val="009F5B75"/>
    <w:rsid w:val="00A336CF"/>
    <w:rsid w:val="00A65F94"/>
    <w:rsid w:val="00A72456"/>
    <w:rsid w:val="00A91556"/>
    <w:rsid w:val="00B1150B"/>
    <w:rsid w:val="00B13488"/>
    <w:rsid w:val="00B16A64"/>
    <w:rsid w:val="00B17F44"/>
    <w:rsid w:val="00B2244B"/>
    <w:rsid w:val="00B334D9"/>
    <w:rsid w:val="00B44410"/>
    <w:rsid w:val="00B65F70"/>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pPrDefault/>
    <w:rPrDefault>
      <w:rPr>
        <w:rFonts w:ascii="Arial" w:hAnsi="Arial" w:cs="Times New Roman" w:eastAsia="Ari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hAnsiTheme="majorHAnsi" w:cstheme="majorBidi" w:eastAsiaTheme="majorEastAsia"/>
      <w:color w:val="D9140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hAnsi="Arial" w:cs="Times New Roman" w:eastAsia="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hAnsiTheme="majorHAnsi" w:cstheme="majorBidi" w:eastAsiaTheme="majorEastAsia"/>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paragraph" w:styleId="P68B1DB1-Normal1">
    <w:name w:val="P68B1DB1-Normal1"/>
    <w:basedOn w:val="Normal"/>
    <w:rPr>
      <w:b/>
      <w:bCs/>
      <w:sz w:val="28"/>
      <w:szCs w:val="28"/>
    </w:rPr>
  </w:style>
  <w:style w:type="paragraph" w:styleId="P68B1DB1-ListParagraph2">
    <w:name w:val="P68B1DB1-ListParagraph2"/>
    <w:basedOn w:val="ListParagraph"/>
    <w:rPr>
      <w:b/>
      <w:bCs/>
      <w:sz w:val="22"/>
      <w:szCs w:val="22"/>
    </w:rPr>
  </w:style>
  <w:style w:type="paragraph" w:styleId="P68B1DB1-Normal3">
    <w:name w:val="P68B1DB1-Normal3"/>
    <w:basedOn w:val="Normal"/>
    <w:rPr>
      <w:sz w:val="22"/>
      <w:szCs w:val="22"/>
    </w:rPr>
  </w:style>
  <w:style w:type="paragraph" w:styleId="P68B1DB1-Normal4">
    <w:name w:val="P68B1DB1-Normal4"/>
    <w:basedOn w:val="Normal"/>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unit.com/irisx/" TargetMode="External"/><Relationship Id="rId3" Type="http://schemas.openxmlformats.org/officeDocument/2006/relationships/settings" Target="settings.xml"/><Relationship Id="rId7" Type="http://schemas.openxmlformats.org/officeDocument/2006/relationships/hyperlink" Target="https://www.gartner.com/en/newsroom/press-releases/2023-10-16-gartner-identifies-the-top-10-strategic-technology-trends-for-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rackun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0</TotalTime>
  <Pages>3</Pages>
  <Words>860</Words>
  <Characters>4905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2</cp:revision>
  <cp:lastPrinted>2021-04-21T14:05:00Z</cp:lastPrinted>
  <dcterms:created xsi:type="dcterms:W3CDTF">2024-08-23T15:34:00Z</dcterms:created>
  <dcterms:modified xsi:type="dcterms:W3CDTF">2024-08-23T15:34:00Z</dcterms:modified>
</cp:coreProperties>
</file>