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6951" w14:textId="77777777" w:rsidR="00EC7560" w:rsidRPr="00EC7560" w:rsidRDefault="00EC7560" w:rsidP="00EC7560">
      <w:pPr>
        <w:spacing w:line="276" w:lineRule="auto"/>
        <w:rPr>
          <w:rStyle w:val="ace-all-bold-hthree"/>
          <w:b/>
          <w:bCs/>
          <w:sz w:val="28"/>
          <w:szCs w:val="28"/>
        </w:rPr>
      </w:pPr>
    </w:p>
    <w:p w14:paraId="4B134734" w14:textId="0054A5F8" w:rsidR="008241C7" w:rsidRDefault="00EC7560" w:rsidP="00EC7560">
      <w:pPr>
        <w:spacing w:line="276" w:lineRule="auto"/>
        <w:rPr>
          <w:rStyle w:val="ace-all-bold-hthree"/>
          <w:b/>
          <w:bCs/>
          <w:sz w:val="28"/>
          <w:szCs w:val="28"/>
        </w:rPr>
      </w:pPr>
      <w:r w:rsidRPr="00EC7560">
        <w:rPr>
          <w:rStyle w:val="ace-all-bold-hthree"/>
          <w:b/>
          <w:bCs/>
          <w:sz w:val="28"/>
          <w:szCs w:val="28"/>
        </w:rPr>
        <w:t xml:space="preserve">Trackunit </w:t>
      </w:r>
      <w:r>
        <w:rPr>
          <w:rStyle w:val="ace-all-bold-hthree"/>
          <w:b/>
          <w:bCs/>
          <w:sz w:val="28"/>
          <w:szCs w:val="28"/>
        </w:rPr>
        <w:t>L</w:t>
      </w:r>
      <w:r w:rsidRPr="00EC7560">
        <w:rPr>
          <w:rStyle w:val="ace-all-bold-hthree"/>
          <w:b/>
          <w:bCs/>
          <w:sz w:val="28"/>
          <w:szCs w:val="28"/>
        </w:rPr>
        <w:t xml:space="preserve">aunch to </w:t>
      </w:r>
      <w:r>
        <w:rPr>
          <w:rStyle w:val="ace-all-bold-hthree"/>
          <w:b/>
          <w:bCs/>
          <w:sz w:val="28"/>
          <w:szCs w:val="28"/>
        </w:rPr>
        <w:t>M</w:t>
      </w:r>
      <w:r w:rsidRPr="00EC7560">
        <w:rPr>
          <w:rStyle w:val="ace-all-bold-hthree"/>
          <w:b/>
          <w:bCs/>
          <w:sz w:val="28"/>
          <w:szCs w:val="28"/>
        </w:rPr>
        <w:t xml:space="preserve">ake </w:t>
      </w:r>
      <w:r>
        <w:rPr>
          <w:rStyle w:val="ace-all-bold-hthree"/>
          <w:b/>
          <w:bCs/>
          <w:sz w:val="28"/>
          <w:szCs w:val="28"/>
        </w:rPr>
        <w:t>A</w:t>
      </w:r>
      <w:r w:rsidRPr="00EC7560">
        <w:rPr>
          <w:rStyle w:val="ace-all-bold-hthree"/>
          <w:b/>
          <w:bCs/>
          <w:sz w:val="28"/>
          <w:szCs w:val="28"/>
        </w:rPr>
        <w:t xml:space="preserve">ccess </w:t>
      </w:r>
      <w:r>
        <w:rPr>
          <w:rStyle w:val="ace-all-bold-hthree"/>
          <w:b/>
          <w:bCs/>
          <w:sz w:val="28"/>
          <w:szCs w:val="28"/>
        </w:rPr>
        <w:t>M</w:t>
      </w:r>
      <w:r w:rsidRPr="00EC7560">
        <w:rPr>
          <w:rStyle w:val="ace-all-bold-hthree"/>
          <w:b/>
          <w:bCs/>
          <w:sz w:val="28"/>
          <w:szCs w:val="28"/>
        </w:rPr>
        <w:t xml:space="preserve">anagement </w:t>
      </w:r>
      <w:r>
        <w:rPr>
          <w:rStyle w:val="ace-all-bold-hthree"/>
          <w:b/>
          <w:bCs/>
          <w:sz w:val="28"/>
          <w:szCs w:val="28"/>
        </w:rPr>
        <w:t>U</w:t>
      </w:r>
      <w:r w:rsidRPr="00EC7560">
        <w:rPr>
          <w:rStyle w:val="ace-all-bold-hthree"/>
          <w:b/>
          <w:bCs/>
          <w:sz w:val="28"/>
          <w:szCs w:val="28"/>
        </w:rPr>
        <w:t xml:space="preserve">niversal in </w:t>
      </w:r>
      <w:r>
        <w:rPr>
          <w:rStyle w:val="ace-all-bold-hthree"/>
          <w:b/>
          <w:bCs/>
          <w:sz w:val="28"/>
          <w:szCs w:val="28"/>
        </w:rPr>
        <w:t>C</w:t>
      </w:r>
      <w:r w:rsidRPr="00EC7560">
        <w:rPr>
          <w:rStyle w:val="ace-all-bold-hthree"/>
          <w:b/>
          <w:bCs/>
          <w:sz w:val="28"/>
          <w:szCs w:val="28"/>
        </w:rPr>
        <w:t>onstruction</w:t>
      </w:r>
    </w:p>
    <w:p w14:paraId="3DA81079" w14:textId="77777777" w:rsidR="00EC7560" w:rsidRDefault="00EC7560" w:rsidP="00EC7560">
      <w:pPr>
        <w:spacing w:line="276" w:lineRule="auto"/>
        <w:rPr>
          <w:rStyle w:val="ace-all-bold-hthree"/>
          <w:b/>
          <w:bCs/>
          <w:sz w:val="28"/>
          <w:szCs w:val="28"/>
        </w:rPr>
      </w:pPr>
    </w:p>
    <w:p w14:paraId="6AEDC7E3" w14:textId="77777777" w:rsidR="00EC7560" w:rsidRDefault="00EC7560" w:rsidP="00EC7560">
      <w:pPr>
        <w:pStyle w:val="ListParagraph"/>
        <w:numPr>
          <w:ilvl w:val="0"/>
          <w:numId w:val="11"/>
        </w:numPr>
        <w:spacing w:line="276" w:lineRule="auto"/>
      </w:pPr>
      <w:r>
        <w:t xml:space="preserve">Trackunit second-gen access management solution enhances fleet-owner </w:t>
      </w:r>
      <w:proofErr w:type="gramStart"/>
      <w:r>
        <w:t>control</w:t>
      </w:r>
      <w:proofErr w:type="gramEnd"/>
    </w:p>
    <w:p w14:paraId="3F1A475A" w14:textId="77777777" w:rsidR="00EC7560" w:rsidRDefault="00EC7560" w:rsidP="00EC7560">
      <w:pPr>
        <w:pStyle w:val="ListParagraph"/>
        <w:numPr>
          <w:ilvl w:val="0"/>
          <w:numId w:val="11"/>
        </w:numPr>
        <w:spacing w:line="276" w:lineRule="auto"/>
      </w:pPr>
      <w:r>
        <w:t xml:space="preserve">Confirms Trackunit as industry leader building on established </w:t>
      </w:r>
      <w:proofErr w:type="gramStart"/>
      <w:r>
        <w:t>first-gen</w:t>
      </w:r>
      <w:proofErr w:type="gramEnd"/>
      <w:r>
        <w:t xml:space="preserve"> solution</w:t>
      </w:r>
    </w:p>
    <w:p w14:paraId="6E301325" w14:textId="77777777" w:rsidR="00EC7560" w:rsidRDefault="00EC7560" w:rsidP="00EC7560">
      <w:pPr>
        <w:pStyle w:val="ListParagraph"/>
        <w:numPr>
          <w:ilvl w:val="0"/>
          <w:numId w:val="11"/>
        </w:numPr>
        <w:spacing w:line="276" w:lineRule="auto"/>
      </w:pPr>
      <w:r>
        <w:t xml:space="preserve">Opens up path towards standardized digital access control ending ‘no permission’ </w:t>
      </w:r>
      <w:proofErr w:type="gramStart"/>
      <w:r>
        <w:t>keys</w:t>
      </w:r>
      <w:proofErr w:type="gramEnd"/>
    </w:p>
    <w:p w14:paraId="455B6F46" w14:textId="4B8403ED" w:rsidR="00EC7560" w:rsidRDefault="00EC7560" w:rsidP="00EC7560">
      <w:pPr>
        <w:pStyle w:val="ListParagraph"/>
        <w:numPr>
          <w:ilvl w:val="0"/>
          <w:numId w:val="11"/>
        </w:numPr>
        <w:spacing w:line="276" w:lineRule="auto"/>
      </w:pPr>
      <w:r>
        <w:t>Will make construction sites safer, strengthens the digit</w:t>
      </w:r>
      <w:r>
        <w:t>a</w:t>
      </w:r>
      <w:r>
        <w:t xml:space="preserve">lization of </w:t>
      </w:r>
      <w:proofErr w:type="gramStart"/>
      <w:r>
        <w:t>workflows</w:t>
      </w:r>
      <w:proofErr w:type="gramEnd"/>
    </w:p>
    <w:p w14:paraId="1069E4C8" w14:textId="77777777" w:rsidR="0098677E" w:rsidRDefault="0098677E" w:rsidP="0098677E">
      <w:pPr>
        <w:spacing w:line="276" w:lineRule="auto"/>
      </w:pPr>
    </w:p>
    <w:p w14:paraId="62D51662" w14:textId="77777777" w:rsidR="00EC7560" w:rsidRDefault="008241C7" w:rsidP="00EC7560">
      <w:r w:rsidRPr="008241C7">
        <w:rPr>
          <w:rStyle w:val="highlight"/>
          <w:b/>
          <w:bCs/>
        </w:rPr>
        <w:t xml:space="preserve">Aalborg, Denmark — </w:t>
      </w:r>
      <w:r w:rsidR="00EC7560">
        <w:rPr>
          <w:rStyle w:val="highlight"/>
          <w:b/>
          <w:bCs/>
        </w:rPr>
        <w:t>September</w:t>
      </w:r>
      <w:r w:rsidRPr="008241C7">
        <w:rPr>
          <w:rStyle w:val="highlight"/>
          <w:b/>
          <w:bCs/>
        </w:rPr>
        <w:t xml:space="preserve"> 2</w:t>
      </w:r>
      <w:r w:rsidR="00EC7560">
        <w:rPr>
          <w:rStyle w:val="highlight"/>
          <w:b/>
          <w:bCs/>
        </w:rPr>
        <w:t>5</w:t>
      </w:r>
      <w:r w:rsidRPr="008241C7">
        <w:rPr>
          <w:rStyle w:val="highlight"/>
          <w:b/>
          <w:bCs/>
        </w:rPr>
        <w:t xml:space="preserve">, 2023. </w:t>
      </w:r>
      <w:r w:rsidR="00EC7560">
        <w:t xml:space="preserve">Global IoT player Trackunit has today launched its </w:t>
      </w:r>
      <w:r w:rsidR="00EC7560">
        <w:rPr>
          <w:rStyle w:val="thread-034684953876422125179292"/>
        </w:rPr>
        <w:t xml:space="preserve">next-generation access management solution building on an already </w:t>
      </w:r>
      <w:proofErr w:type="gramStart"/>
      <w:r w:rsidR="00EC7560">
        <w:rPr>
          <w:rStyle w:val="thread-034684953876422125179292"/>
        </w:rPr>
        <w:t>widely-adopted</w:t>
      </w:r>
      <w:proofErr w:type="gramEnd"/>
      <w:r w:rsidR="00EC7560">
        <w:rPr>
          <w:rStyle w:val="thread-034684953876422125179292"/>
        </w:rPr>
        <w:t xml:space="preserve"> platform that will put fleet owners in complete control of who has access to machinery and help make construction sites even safer.</w:t>
      </w:r>
    </w:p>
    <w:p w14:paraId="23C897DA" w14:textId="77777777" w:rsidR="00EC7560" w:rsidRDefault="00EC7560" w:rsidP="00EC7560"/>
    <w:p w14:paraId="61764F66" w14:textId="77777777" w:rsidR="00EC7560" w:rsidRDefault="00EC7560" w:rsidP="00EC7560">
      <w:r>
        <w:t xml:space="preserve">“With the Trackunit access management solution, rental companies can safeguard their fleet by stopping unauthorized use and damage,” said Lærke Ullerup, </w:t>
      </w:r>
      <w:proofErr w:type="spellStart"/>
      <w:r>
        <w:t>Trackunit’s</w:t>
      </w:r>
      <w:proofErr w:type="spellEnd"/>
      <w:r>
        <w:t xml:space="preserve"> chief product and marketing officer. “</w:t>
      </w:r>
      <w:r>
        <w:rPr>
          <w:rStyle w:val="thread-102234832578746968613214"/>
        </w:rPr>
        <w:t xml:space="preserve">This solution ensures that only those who are certified and have the validation to use machinery like mobile elevated working platforms can </w:t>
      </w:r>
      <w:proofErr w:type="gramStart"/>
      <w:r>
        <w:rPr>
          <w:rStyle w:val="thread-102234832578746968613214"/>
        </w:rPr>
        <w:t>actually gain</w:t>
      </w:r>
      <w:proofErr w:type="gramEnd"/>
      <w:r>
        <w:rPr>
          <w:rStyle w:val="thread-102234832578746968613214"/>
        </w:rPr>
        <w:t xml:space="preserve"> access via digital keys on the Trackunit On mobile app.</w:t>
      </w:r>
    </w:p>
    <w:p w14:paraId="12D0E7A8" w14:textId="77777777" w:rsidR="00EC7560" w:rsidRDefault="00EC7560" w:rsidP="00EC7560"/>
    <w:p w14:paraId="7353C536" w14:textId="77777777" w:rsidR="00EC7560" w:rsidRDefault="00EC7560" w:rsidP="00EC7560">
      <w:r>
        <w:t>“This has obvious safety implications and will enable fleet owners to demonstrate that they are complying with legislation designed to reduce incidents on the job site,” said Ullerup. “The era of the zero-incident construction site moves a lot closer with this launch.”</w:t>
      </w:r>
    </w:p>
    <w:p w14:paraId="6FC196C2" w14:textId="77777777" w:rsidR="00EC7560" w:rsidRDefault="00EC7560" w:rsidP="00EC7560"/>
    <w:p w14:paraId="70C19147" w14:textId="77777777" w:rsidR="00EC7560" w:rsidRDefault="00EC7560" w:rsidP="00EC7560">
      <w:r>
        <w:rPr>
          <w:rStyle w:val="thread-023611985813757665887235"/>
        </w:rPr>
        <w:t>Ullerup added that the second-generation solution has greatly simplified the process of managing access.  “</w:t>
      </w:r>
      <w:r>
        <w:t xml:space="preserve">This will enable the OEMs and rental companies that enable and distribute the technology to ensure the value is delivered throughout the </w:t>
      </w:r>
      <w:proofErr w:type="gramStart"/>
      <w:r>
        <w:t>job-site</w:t>
      </w:r>
      <w:proofErr w:type="gramEnd"/>
      <w:r>
        <w:t>, right down to the operator</w:t>
      </w:r>
      <w:r>
        <w:rPr>
          <w:rStyle w:val="thread-023611985813757665887235"/>
        </w:rPr>
        <w:t>,” she said. </w:t>
      </w:r>
    </w:p>
    <w:p w14:paraId="4CEF33EC" w14:textId="77777777" w:rsidR="00EC7560" w:rsidRDefault="00EC7560" w:rsidP="00EC7560"/>
    <w:p w14:paraId="0FA7CA91" w14:textId="77777777" w:rsidR="00EC7560" w:rsidRDefault="00EC7560" w:rsidP="00EC7560">
      <w:r>
        <w:rPr>
          <w:rStyle w:val="thread-023611985813757665887235"/>
        </w:rPr>
        <w:t>“We’ve l</w:t>
      </w:r>
      <w:r>
        <w:t xml:space="preserve">evelled up a product that has already changed the way machine access is managed by major </w:t>
      </w:r>
      <w:proofErr w:type="spellStart"/>
      <w:r>
        <w:t>contruction</w:t>
      </w:r>
      <w:proofErr w:type="spellEnd"/>
      <w:r>
        <w:t xml:space="preserve"> fleets and contractors and t</w:t>
      </w:r>
      <w:r>
        <w:rPr>
          <w:rStyle w:val="thread-023611985813757665887235"/>
        </w:rPr>
        <w:t>he integration of machines into the safety paradigm will support a culture right through to the individual operators where minimal risk is the defining principle,” she said. “It can be used on every job site, it’s super-easy to deploy and opens the door towards standardization.”</w:t>
      </w:r>
    </w:p>
    <w:p w14:paraId="3312CA62" w14:textId="77777777" w:rsidR="00EC7560" w:rsidRDefault="00EC7560" w:rsidP="00EC7560"/>
    <w:p w14:paraId="72EAE3CC" w14:textId="77777777" w:rsidR="00EC7560" w:rsidRDefault="00EC7560" w:rsidP="00EC7560">
      <w:r>
        <w:rPr>
          <w:rStyle w:val="thread-803093646781663743795185"/>
        </w:rPr>
        <w:t>Because access will become more digitalized, it will remove the need for administration-heavy manual processes. It will in addition end the era of the ‘no-permissions’ key and enable fleet owners to be even more sure that they can comply with strict safety standards in line with regulatory requirements.</w:t>
      </w:r>
      <w:r>
        <w:t> </w:t>
      </w:r>
    </w:p>
    <w:p w14:paraId="3831ECEA" w14:textId="77777777" w:rsidR="00EC7560" w:rsidRDefault="00EC7560" w:rsidP="00EC7560"/>
    <w:p w14:paraId="6E5AA4BF" w14:textId="77777777" w:rsidR="00EC7560" w:rsidRDefault="00EC7560" w:rsidP="00EC7560">
      <w:hyperlink r:id="rId7" w:tgtFrame="_blank" w:history="1">
        <w:r>
          <w:rPr>
            <w:rStyle w:val="Hyperlink"/>
          </w:rPr>
          <w:t>According to the latest International Powered Access Federation safety report,</w:t>
        </w:r>
      </w:hyperlink>
      <w:r>
        <w:t xml:space="preserve"> there were 831 incidents among reporting members in 2022 and 102 deaths, a fall of 19% on 2021.</w:t>
      </w:r>
    </w:p>
    <w:p w14:paraId="266F2820" w14:textId="77777777" w:rsidR="00EC7560" w:rsidRDefault="00EC7560" w:rsidP="00EC7560"/>
    <w:p w14:paraId="11632D78" w14:textId="77777777" w:rsidR="00EC7560" w:rsidRDefault="00EC7560" w:rsidP="00EC7560">
      <w:r>
        <w:lastRenderedPageBreak/>
        <w:t xml:space="preserve">“IPAF does amazing work through its </w:t>
      </w:r>
      <w:proofErr w:type="spellStart"/>
      <w:r>
        <w:t>ePal</w:t>
      </w:r>
      <w:proofErr w:type="spellEnd"/>
      <w:r>
        <w:t xml:space="preserve"> app to limit access on mobile elevated working platforms and other potentially risky machinery to qualified personnel,” said Ullerup. “Our access management system should complement that work and see incidents progressively come down over the coming years.”</w:t>
      </w:r>
    </w:p>
    <w:p w14:paraId="24D3FFE7" w14:textId="77777777" w:rsidR="00EC7560" w:rsidRDefault="00EC7560" w:rsidP="00EC7560"/>
    <w:p w14:paraId="740D1A4E" w14:textId="77777777" w:rsidR="00EC7560" w:rsidRDefault="00EC7560" w:rsidP="00EC7560">
      <w:proofErr w:type="gramStart"/>
      <w:r>
        <w:t>Log books</w:t>
      </w:r>
      <w:proofErr w:type="gramEnd"/>
      <w:r>
        <w:t xml:space="preserve"> will also show who operated the equipment and for how long, unlocking the potential to enhance business planning that might, for example, enable equipment sharing and coaching on operator behavior.</w:t>
      </w:r>
    </w:p>
    <w:p w14:paraId="35B716ED" w14:textId="77777777" w:rsidR="00EC7560" w:rsidRDefault="00EC7560" w:rsidP="00EC7560"/>
    <w:p w14:paraId="4BF74DDA" w14:textId="77777777" w:rsidR="00EC7560" w:rsidRDefault="00EC7560" w:rsidP="00EC7560">
      <w:r>
        <w:t xml:space="preserve">The access management solution will additionally yield considerable cost benefits to users after US-governmental agency the Occupational Safety and Health Administration said </w:t>
      </w:r>
      <w:hyperlink r:id="rId8" w:tgtFrame="_blank" w:history="1">
        <w:r>
          <w:rPr>
            <w:rStyle w:val="Hyperlink"/>
          </w:rPr>
          <w:t>companies were paying out USD 1 billion a week in work-injury compensation payments</w:t>
        </w:r>
      </w:hyperlink>
      <w:r>
        <w:t>. The average cost per construction-site injury was USD 35,000, said OSHA.</w:t>
      </w:r>
    </w:p>
    <w:p w14:paraId="6972702C" w14:textId="77777777" w:rsidR="00EC7560" w:rsidRDefault="00EC7560" w:rsidP="00EC7560"/>
    <w:p w14:paraId="664628DD" w14:textId="77777777" w:rsidR="00EC7560" w:rsidRDefault="00EC7560" w:rsidP="00EC7560">
      <w:r>
        <w:t>“Construction’s number one priority is always the safety of its workers on the job site,” added Ullerup. “Nevertheless, it’s also evident that reducing incidents will inevitably keep costs down, help avoid budget overruns and make sure we as an industry are able to keep a sharp focus on the constant battle to eliminate downtime.”</w:t>
      </w:r>
    </w:p>
    <w:p w14:paraId="1CD10728" w14:textId="77777777" w:rsidR="008241C7" w:rsidRPr="008241C7" w:rsidRDefault="008241C7" w:rsidP="008241C7">
      <w:pPr>
        <w:spacing w:line="276" w:lineRule="auto"/>
        <w:rPr>
          <w:rStyle w:val="highlight"/>
        </w:rPr>
      </w:pPr>
    </w:p>
    <w:p w14:paraId="0FD8EF3E" w14:textId="77777777" w:rsidR="008241C7" w:rsidRPr="008241C7" w:rsidRDefault="008241C7" w:rsidP="008241C7">
      <w:pPr>
        <w:spacing w:line="276" w:lineRule="auto"/>
        <w:rPr>
          <w:rStyle w:val="highlight"/>
          <w:b/>
          <w:bCs/>
        </w:rPr>
      </w:pPr>
      <w:r w:rsidRPr="008241C7">
        <w:rPr>
          <w:rStyle w:val="highlight"/>
          <w:b/>
          <w:bCs/>
        </w:rPr>
        <w:t>About Trackunit</w:t>
      </w:r>
    </w:p>
    <w:p w14:paraId="237E7C67" w14:textId="77777777" w:rsidR="008241C7" w:rsidRDefault="008241C7" w:rsidP="008241C7">
      <w:pPr>
        <w:spacing w:line="276" w:lineRule="auto"/>
        <w:rPr>
          <w:rStyle w:val="highlight"/>
        </w:rPr>
      </w:pPr>
    </w:p>
    <w:p w14:paraId="1A0C3BF6" w14:textId="105EE4DC" w:rsidR="008241C7" w:rsidRPr="008241C7" w:rsidRDefault="008241C7" w:rsidP="008241C7">
      <w:pPr>
        <w:spacing w:line="276" w:lineRule="auto"/>
        <w:rPr>
          <w:rStyle w:val="highlight"/>
        </w:rPr>
      </w:pPr>
      <w:r w:rsidRPr="008241C7">
        <w:rPr>
          <w:rStyle w:val="highlight"/>
        </w:rPr>
        <w:t>Global IoT services provider Trackunit connects construction through one platform to create a living, evolving ecosystem that delivers data and insights to the off-highway sector. With 1.25 million assets and counting connected, it uses technology to eliminate downtime, improve safety, and help customers improve the bottom line in a sustainable, cost-effective way.</w:t>
      </w:r>
    </w:p>
    <w:p w14:paraId="5BEE950D" w14:textId="77777777" w:rsidR="007C060F" w:rsidRPr="008655AC" w:rsidRDefault="007C060F" w:rsidP="007C060F">
      <w:pPr>
        <w:spacing w:line="276" w:lineRule="auto"/>
        <w:rPr>
          <w:sz w:val="22"/>
          <w:szCs w:val="22"/>
        </w:rPr>
      </w:pPr>
    </w:p>
    <w:p w14:paraId="6AD90CBB" w14:textId="77777777" w:rsidR="007C060F" w:rsidRPr="00EC7560" w:rsidRDefault="007C060F" w:rsidP="007C060F">
      <w:pPr>
        <w:spacing w:line="276" w:lineRule="auto"/>
      </w:pPr>
      <w:r w:rsidRPr="00EC7560">
        <w:t xml:space="preserve">Visit </w:t>
      </w:r>
      <w:hyperlink r:id="rId9" w:history="1">
        <w:r w:rsidRPr="00EC7560">
          <w:rPr>
            <w:rStyle w:val="Hyperlink"/>
            <w:color w:val="FF0000"/>
          </w:rPr>
          <w:t>Trackunit.com</w:t>
        </w:r>
      </w:hyperlink>
      <w:r w:rsidRPr="00EC7560">
        <w:t xml:space="preserve"> to learn more.</w:t>
      </w:r>
    </w:p>
    <w:p w14:paraId="490D933A" w14:textId="77777777" w:rsidR="00070889" w:rsidRPr="00BA0D81" w:rsidRDefault="00070889" w:rsidP="00070889">
      <w:pPr>
        <w:spacing w:line="276" w:lineRule="auto"/>
        <w:rPr>
          <w:color w:val="252525" w:themeColor="accent6"/>
        </w:rPr>
      </w:pPr>
    </w:p>
    <w:p w14:paraId="0A22B13A" w14:textId="7200F7AA" w:rsidR="00D77F52" w:rsidRPr="00070889" w:rsidRDefault="00D77F52" w:rsidP="00082374">
      <w:pPr>
        <w:spacing w:line="276" w:lineRule="auto"/>
        <w:rPr>
          <w:rFonts w:ascii="Calibri" w:hAnsi="Calibri" w:cs="Calibri"/>
          <w:color w:val="252525" w:themeColor="accent6"/>
        </w:rPr>
      </w:pPr>
    </w:p>
    <w:sectPr w:rsidR="00D77F52" w:rsidRPr="00070889" w:rsidSect="00C910FF">
      <w:head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F8F0" w14:textId="77777777" w:rsidR="00F96CDD" w:rsidRDefault="00F96CDD" w:rsidP="00C37B48">
      <w:r>
        <w:separator/>
      </w:r>
    </w:p>
  </w:endnote>
  <w:endnote w:type="continuationSeparator" w:id="0">
    <w:p w14:paraId="3C0171A1" w14:textId="77777777" w:rsidR="00F96CDD" w:rsidRDefault="00F96CDD"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7714" w14:textId="77777777" w:rsidR="00F96CDD" w:rsidRDefault="00F96CDD" w:rsidP="00C37B48">
      <w:r>
        <w:separator/>
      </w:r>
    </w:p>
  </w:footnote>
  <w:footnote w:type="continuationSeparator" w:id="0">
    <w:p w14:paraId="0C37A0F7" w14:textId="77777777" w:rsidR="00F96CDD" w:rsidRDefault="00F96CDD"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614A6"/>
    <w:multiLevelType w:val="hybridMultilevel"/>
    <w:tmpl w:val="B30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5"/>
  </w:num>
  <w:num w:numId="2" w16cid:durableId="503478055">
    <w:abstractNumId w:val="3"/>
  </w:num>
  <w:num w:numId="3" w16cid:durableId="1724406971">
    <w:abstractNumId w:val="6"/>
  </w:num>
  <w:num w:numId="4" w16cid:durableId="2121340039">
    <w:abstractNumId w:val="4"/>
  </w:num>
  <w:num w:numId="5" w16cid:durableId="1512799812">
    <w:abstractNumId w:val="7"/>
  </w:num>
  <w:num w:numId="6" w16cid:durableId="1146044314">
    <w:abstractNumId w:val="1"/>
  </w:num>
  <w:num w:numId="7" w16cid:durableId="1542983004">
    <w:abstractNumId w:val="2"/>
  </w:num>
  <w:num w:numId="8" w16cid:durableId="1382754679">
    <w:abstractNumId w:val="9"/>
  </w:num>
  <w:num w:numId="9" w16cid:durableId="558247057">
    <w:abstractNumId w:val="8"/>
  </w:num>
  <w:num w:numId="10" w16cid:durableId="91903259">
    <w:abstractNumId w:val="0"/>
  </w:num>
  <w:num w:numId="11" w16cid:durableId="318966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316E31"/>
    <w:rsid w:val="0032133A"/>
    <w:rsid w:val="0033239B"/>
    <w:rsid w:val="00397D41"/>
    <w:rsid w:val="003B1053"/>
    <w:rsid w:val="003D5623"/>
    <w:rsid w:val="00404EB0"/>
    <w:rsid w:val="00407F9C"/>
    <w:rsid w:val="00423109"/>
    <w:rsid w:val="0044737C"/>
    <w:rsid w:val="00460A66"/>
    <w:rsid w:val="00462E88"/>
    <w:rsid w:val="005116BB"/>
    <w:rsid w:val="005257E8"/>
    <w:rsid w:val="005305BE"/>
    <w:rsid w:val="005456DC"/>
    <w:rsid w:val="005C5F8A"/>
    <w:rsid w:val="005E705F"/>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961A1"/>
    <w:rsid w:val="008A7685"/>
    <w:rsid w:val="008E6D64"/>
    <w:rsid w:val="00941A4C"/>
    <w:rsid w:val="00962394"/>
    <w:rsid w:val="00985482"/>
    <w:rsid w:val="0098677E"/>
    <w:rsid w:val="00990A97"/>
    <w:rsid w:val="00994A97"/>
    <w:rsid w:val="009B44A8"/>
    <w:rsid w:val="009F5B75"/>
    <w:rsid w:val="00A336CF"/>
    <w:rsid w:val="00A72456"/>
    <w:rsid w:val="00A91556"/>
    <w:rsid w:val="00B1150B"/>
    <w:rsid w:val="00B13488"/>
    <w:rsid w:val="00B17F44"/>
    <w:rsid w:val="00B2244B"/>
    <w:rsid w:val="00B334D9"/>
    <w:rsid w:val="00B44410"/>
    <w:rsid w:val="00B65F70"/>
    <w:rsid w:val="00B864AE"/>
    <w:rsid w:val="00B96251"/>
    <w:rsid w:val="00BA0D81"/>
    <w:rsid w:val="00BB4A3F"/>
    <w:rsid w:val="00BC5469"/>
    <w:rsid w:val="00C04AD5"/>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C7560"/>
    <w:rsid w:val="00EE4369"/>
    <w:rsid w:val="00EF5742"/>
    <w:rsid w:val="00F0374B"/>
    <w:rsid w:val="00F21E97"/>
    <w:rsid w:val="00F346F9"/>
    <w:rsid w:val="00F80501"/>
    <w:rsid w:val="00F90897"/>
    <w:rsid w:val="00F96CDD"/>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034684953876422125179292">
    <w:name w:val="thread-034684953876422125179292"/>
    <w:basedOn w:val="DefaultParagraphFont"/>
    <w:rsid w:val="00EC7560"/>
  </w:style>
  <w:style w:type="character" w:customStyle="1" w:styleId="thread-102234832578746968613214">
    <w:name w:val="thread-102234832578746968613214"/>
    <w:basedOn w:val="DefaultParagraphFont"/>
    <w:rsid w:val="00EC7560"/>
  </w:style>
  <w:style w:type="character" w:customStyle="1" w:styleId="thread-023611985813757665887235">
    <w:name w:val="thread-023611985813757665887235"/>
    <w:basedOn w:val="DefaultParagraphFont"/>
    <w:rsid w:val="00EC7560"/>
  </w:style>
  <w:style w:type="character" w:customStyle="1" w:styleId="thread-803093646781663743795185">
    <w:name w:val="thread-803093646781663743795185"/>
    <w:basedOn w:val="DefaultParagraphFont"/>
    <w:rsid w:val="00EC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43947662">
      <w:bodyDiv w:val="1"/>
      <w:marLeft w:val="0"/>
      <w:marRight w:val="0"/>
      <w:marTop w:val="0"/>
      <w:marBottom w:val="0"/>
      <w:divBdr>
        <w:top w:val="none" w:sz="0" w:space="0" w:color="auto"/>
        <w:left w:val="none" w:sz="0" w:space="0" w:color="auto"/>
        <w:bottom w:val="none" w:sz="0" w:space="0" w:color="auto"/>
        <w:right w:val="none" w:sz="0" w:space="0" w:color="auto"/>
      </w:divBdr>
      <w:divsChild>
        <w:div w:id="1204051611">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093">
      <w:bodyDiv w:val="1"/>
      <w:marLeft w:val="0"/>
      <w:marRight w:val="0"/>
      <w:marTop w:val="0"/>
      <w:marBottom w:val="0"/>
      <w:divBdr>
        <w:top w:val="none" w:sz="0" w:space="0" w:color="auto"/>
        <w:left w:val="none" w:sz="0" w:space="0" w:color="auto"/>
        <w:bottom w:val="none" w:sz="0" w:space="0" w:color="auto"/>
        <w:right w:val="none" w:sz="0" w:space="0" w:color="auto"/>
      </w:divBdr>
      <w:divsChild>
        <w:div w:id="1376277235">
          <w:marLeft w:val="0"/>
          <w:marRight w:val="0"/>
          <w:marTop w:val="0"/>
          <w:marBottom w:val="0"/>
          <w:divBdr>
            <w:top w:val="none" w:sz="0" w:space="0" w:color="auto"/>
            <w:left w:val="none" w:sz="0" w:space="0" w:color="auto"/>
            <w:bottom w:val="none" w:sz="0" w:space="0" w:color="auto"/>
            <w:right w:val="none" w:sz="0" w:space="0" w:color="auto"/>
          </w:divBdr>
        </w:div>
        <w:div w:id="1259293766">
          <w:marLeft w:val="0"/>
          <w:marRight w:val="0"/>
          <w:marTop w:val="0"/>
          <w:marBottom w:val="0"/>
          <w:divBdr>
            <w:top w:val="none" w:sz="0" w:space="0" w:color="auto"/>
            <w:left w:val="none" w:sz="0" w:space="0" w:color="auto"/>
            <w:bottom w:val="none" w:sz="0" w:space="0" w:color="auto"/>
            <w:right w:val="none" w:sz="0" w:space="0" w:color="auto"/>
          </w:divBdr>
        </w:div>
        <w:div w:id="858851966">
          <w:marLeft w:val="0"/>
          <w:marRight w:val="0"/>
          <w:marTop w:val="0"/>
          <w:marBottom w:val="0"/>
          <w:divBdr>
            <w:top w:val="none" w:sz="0" w:space="0" w:color="auto"/>
            <w:left w:val="none" w:sz="0" w:space="0" w:color="auto"/>
            <w:bottom w:val="none" w:sz="0" w:space="0" w:color="auto"/>
            <w:right w:val="none" w:sz="0" w:space="0" w:color="auto"/>
          </w:divBdr>
        </w:div>
        <w:div w:id="78059431">
          <w:marLeft w:val="0"/>
          <w:marRight w:val="0"/>
          <w:marTop w:val="0"/>
          <w:marBottom w:val="0"/>
          <w:divBdr>
            <w:top w:val="none" w:sz="0" w:space="0" w:color="auto"/>
            <w:left w:val="none" w:sz="0" w:space="0" w:color="auto"/>
            <w:bottom w:val="none" w:sz="0" w:space="0" w:color="auto"/>
            <w:right w:val="none" w:sz="0" w:space="0" w:color="auto"/>
          </w:divBdr>
        </w:div>
        <w:div w:id="1654483187">
          <w:marLeft w:val="0"/>
          <w:marRight w:val="0"/>
          <w:marTop w:val="0"/>
          <w:marBottom w:val="0"/>
          <w:divBdr>
            <w:top w:val="none" w:sz="0" w:space="0" w:color="auto"/>
            <w:left w:val="none" w:sz="0" w:space="0" w:color="auto"/>
            <w:bottom w:val="none" w:sz="0" w:space="0" w:color="auto"/>
            <w:right w:val="none" w:sz="0" w:space="0" w:color="auto"/>
          </w:divBdr>
        </w:div>
        <w:div w:id="1809592968">
          <w:marLeft w:val="0"/>
          <w:marRight w:val="0"/>
          <w:marTop w:val="0"/>
          <w:marBottom w:val="0"/>
          <w:divBdr>
            <w:top w:val="none" w:sz="0" w:space="0" w:color="auto"/>
            <w:left w:val="none" w:sz="0" w:space="0" w:color="auto"/>
            <w:bottom w:val="none" w:sz="0" w:space="0" w:color="auto"/>
            <w:right w:val="none" w:sz="0" w:space="0" w:color="auto"/>
          </w:divBdr>
        </w:div>
        <w:div w:id="293827690">
          <w:marLeft w:val="0"/>
          <w:marRight w:val="0"/>
          <w:marTop w:val="0"/>
          <w:marBottom w:val="0"/>
          <w:divBdr>
            <w:top w:val="none" w:sz="0" w:space="0" w:color="auto"/>
            <w:left w:val="none" w:sz="0" w:space="0" w:color="auto"/>
            <w:bottom w:val="none" w:sz="0" w:space="0" w:color="auto"/>
            <w:right w:val="none" w:sz="0" w:space="0" w:color="auto"/>
          </w:divBdr>
        </w:div>
        <w:div w:id="990980900">
          <w:marLeft w:val="0"/>
          <w:marRight w:val="0"/>
          <w:marTop w:val="0"/>
          <w:marBottom w:val="0"/>
          <w:divBdr>
            <w:top w:val="none" w:sz="0" w:space="0" w:color="auto"/>
            <w:left w:val="none" w:sz="0" w:space="0" w:color="auto"/>
            <w:bottom w:val="none" w:sz="0" w:space="0" w:color="auto"/>
            <w:right w:val="none" w:sz="0" w:space="0" w:color="auto"/>
          </w:divBdr>
        </w:div>
        <w:div w:id="150799650">
          <w:marLeft w:val="0"/>
          <w:marRight w:val="0"/>
          <w:marTop w:val="0"/>
          <w:marBottom w:val="0"/>
          <w:divBdr>
            <w:top w:val="none" w:sz="0" w:space="0" w:color="auto"/>
            <w:left w:val="none" w:sz="0" w:space="0" w:color="auto"/>
            <w:bottom w:val="none" w:sz="0" w:space="0" w:color="auto"/>
            <w:right w:val="none" w:sz="0" w:space="0" w:color="auto"/>
          </w:divBdr>
        </w:div>
        <w:div w:id="1636836557">
          <w:marLeft w:val="0"/>
          <w:marRight w:val="0"/>
          <w:marTop w:val="0"/>
          <w:marBottom w:val="0"/>
          <w:divBdr>
            <w:top w:val="none" w:sz="0" w:space="0" w:color="auto"/>
            <w:left w:val="none" w:sz="0" w:space="0" w:color="auto"/>
            <w:bottom w:val="none" w:sz="0" w:space="0" w:color="auto"/>
            <w:right w:val="none" w:sz="0" w:space="0" w:color="auto"/>
          </w:divBdr>
        </w:div>
        <w:div w:id="1479960797">
          <w:marLeft w:val="0"/>
          <w:marRight w:val="0"/>
          <w:marTop w:val="0"/>
          <w:marBottom w:val="0"/>
          <w:divBdr>
            <w:top w:val="none" w:sz="0" w:space="0" w:color="auto"/>
            <w:left w:val="none" w:sz="0" w:space="0" w:color="auto"/>
            <w:bottom w:val="none" w:sz="0" w:space="0" w:color="auto"/>
            <w:right w:val="none" w:sz="0" w:space="0" w:color="auto"/>
          </w:divBdr>
        </w:div>
        <w:div w:id="2067684131">
          <w:marLeft w:val="0"/>
          <w:marRight w:val="0"/>
          <w:marTop w:val="0"/>
          <w:marBottom w:val="0"/>
          <w:divBdr>
            <w:top w:val="none" w:sz="0" w:space="0" w:color="auto"/>
            <w:left w:val="none" w:sz="0" w:space="0" w:color="auto"/>
            <w:bottom w:val="none" w:sz="0" w:space="0" w:color="auto"/>
            <w:right w:val="none" w:sz="0" w:space="0" w:color="auto"/>
          </w:divBdr>
        </w:div>
        <w:div w:id="1671329704">
          <w:marLeft w:val="0"/>
          <w:marRight w:val="0"/>
          <w:marTop w:val="0"/>
          <w:marBottom w:val="0"/>
          <w:divBdr>
            <w:top w:val="none" w:sz="0" w:space="0" w:color="auto"/>
            <w:left w:val="none" w:sz="0" w:space="0" w:color="auto"/>
            <w:bottom w:val="none" w:sz="0" w:space="0" w:color="auto"/>
            <w:right w:val="none" w:sz="0" w:space="0" w:color="auto"/>
          </w:divBdr>
        </w:div>
        <w:div w:id="338625019">
          <w:marLeft w:val="0"/>
          <w:marRight w:val="0"/>
          <w:marTop w:val="0"/>
          <w:marBottom w:val="0"/>
          <w:divBdr>
            <w:top w:val="none" w:sz="0" w:space="0" w:color="auto"/>
            <w:left w:val="none" w:sz="0" w:space="0" w:color="auto"/>
            <w:bottom w:val="none" w:sz="0" w:space="0" w:color="auto"/>
            <w:right w:val="none" w:sz="0" w:space="0" w:color="auto"/>
          </w:divBdr>
        </w:div>
        <w:div w:id="2106226249">
          <w:marLeft w:val="0"/>
          <w:marRight w:val="0"/>
          <w:marTop w:val="0"/>
          <w:marBottom w:val="0"/>
          <w:divBdr>
            <w:top w:val="none" w:sz="0" w:space="0" w:color="auto"/>
            <w:left w:val="none" w:sz="0" w:space="0" w:color="auto"/>
            <w:bottom w:val="none" w:sz="0" w:space="0" w:color="auto"/>
            <w:right w:val="none" w:sz="0" w:space="0" w:color="auto"/>
          </w:divBdr>
        </w:div>
        <w:div w:id="145903207">
          <w:marLeft w:val="0"/>
          <w:marRight w:val="0"/>
          <w:marTop w:val="0"/>
          <w:marBottom w:val="0"/>
          <w:divBdr>
            <w:top w:val="none" w:sz="0" w:space="0" w:color="auto"/>
            <w:left w:val="none" w:sz="0" w:space="0" w:color="auto"/>
            <w:bottom w:val="none" w:sz="0" w:space="0" w:color="auto"/>
            <w:right w:val="none" w:sz="0" w:space="0" w:color="auto"/>
          </w:divBdr>
        </w:div>
        <w:div w:id="1780485987">
          <w:marLeft w:val="0"/>
          <w:marRight w:val="0"/>
          <w:marTop w:val="0"/>
          <w:marBottom w:val="0"/>
          <w:divBdr>
            <w:top w:val="none" w:sz="0" w:space="0" w:color="auto"/>
            <w:left w:val="none" w:sz="0" w:space="0" w:color="auto"/>
            <w:bottom w:val="none" w:sz="0" w:space="0" w:color="auto"/>
            <w:right w:val="none" w:sz="0" w:space="0" w:color="auto"/>
          </w:divBdr>
        </w:div>
        <w:div w:id="1733187338">
          <w:marLeft w:val="0"/>
          <w:marRight w:val="0"/>
          <w:marTop w:val="0"/>
          <w:marBottom w:val="0"/>
          <w:divBdr>
            <w:top w:val="none" w:sz="0" w:space="0" w:color="auto"/>
            <w:left w:val="none" w:sz="0" w:space="0" w:color="auto"/>
            <w:bottom w:val="none" w:sz="0" w:space="0" w:color="auto"/>
            <w:right w:val="none" w:sz="0" w:space="0" w:color="auto"/>
          </w:divBdr>
        </w:div>
        <w:div w:id="1209994320">
          <w:marLeft w:val="0"/>
          <w:marRight w:val="0"/>
          <w:marTop w:val="0"/>
          <w:marBottom w:val="0"/>
          <w:divBdr>
            <w:top w:val="none" w:sz="0" w:space="0" w:color="auto"/>
            <w:left w:val="none" w:sz="0" w:space="0" w:color="auto"/>
            <w:bottom w:val="none" w:sz="0" w:space="0" w:color="auto"/>
            <w:right w:val="none" w:sz="0" w:space="0" w:color="auto"/>
          </w:divBdr>
        </w:div>
        <w:div w:id="1735884326">
          <w:marLeft w:val="0"/>
          <w:marRight w:val="0"/>
          <w:marTop w:val="0"/>
          <w:marBottom w:val="0"/>
          <w:divBdr>
            <w:top w:val="none" w:sz="0" w:space="0" w:color="auto"/>
            <w:left w:val="none" w:sz="0" w:space="0" w:color="auto"/>
            <w:bottom w:val="none" w:sz="0" w:space="0" w:color="auto"/>
            <w:right w:val="none" w:sz="0" w:space="0" w:color="auto"/>
          </w:divBdr>
        </w:div>
        <w:div w:id="922493716">
          <w:marLeft w:val="0"/>
          <w:marRight w:val="0"/>
          <w:marTop w:val="0"/>
          <w:marBottom w:val="0"/>
          <w:divBdr>
            <w:top w:val="none" w:sz="0" w:space="0" w:color="auto"/>
            <w:left w:val="none" w:sz="0" w:space="0" w:color="auto"/>
            <w:bottom w:val="none" w:sz="0" w:space="0" w:color="auto"/>
            <w:right w:val="none" w:sz="0" w:space="0" w:color="auto"/>
          </w:divBdr>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749842579">
      <w:bodyDiv w:val="1"/>
      <w:marLeft w:val="0"/>
      <w:marRight w:val="0"/>
      <w:marTop w:val="0"/>
      <w:marBottom w:val="0"/>
      <w:divBdr>
        <w:top w:val="none" w:sz="0" w:space="0" w:color="auto"/>
        <w:left w:val="none" w:sz="0" w:space="0" w:color="auto"/>
        <w:bottom w:val="none" w:sz="0" w:space="0" w:color="auto"/>
        <w:right w:val="none" w:sz="0" w:space="0" w:color="auto"/>
      </w:divBdr>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a.io/blog/the-direct-and-indirect-costs-of-construction-injuries/" TargetMode="External"/><Relationship Id="rId3" Type="http://schemas.openxmlformats.org/officeDocument/2006/relationships/settings" Target="settings.xml"/><Relationship Id="rId7" Type="http://schemas.openxmlformats.org/officeDocument/2006/relationships/hyperlink" Target="https://www.ipaf.org/en/resource-library/ipaf-global-safety-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ackun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106</TotalTime>
  <Pages>2</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15</cp:revision>
  <cp:lastPrinted>2021-04-21T14:05:00Z</cp:lastPrinted>
  <dcterms:created xsi:type="dcterms:W3CDTF">2021-05-11T11:32:00Z</dcterms:created>
  <dcterms:modified xsi:type="dcterms:W3CDTF">2023-09-22T08:39:00Z</dcterms:modified>
</cp:coreProperties>
</file>